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Комунальний вищий навчальний заклад «Херсонська академія неперервної освіти» Херсонської обласної ради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Інститут спеціальної педагогіки і психології імені Миколи </w:t>
      </w:r>
      <w:proofErr w:type="spellStart"/>
      <w:r>
        <w:rPr>
          <w:rFonts w:ascii="Times New Roman" w:eastAsia="Times New Roman" w:hAnsi="Times New Roman" w:cs="Times New Roman"/>
          <w:b/>
          <w:sz w:val="28"/>
          <w:szCs w:val="28"/>
        </w:rPr>
        <w:t>Ярмаченка</w:t>
      </w:r>
      <w:proofErr w:type="spellEnd"/>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Національної академії педагогічних наук України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Інститут післядипломної освіти Київського університету </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імені Бориса Грінченка </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інститут розвитку освіти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Комунальний заклад вищої освіти «Дніпровська академія неперервної освіти» Дніпропетровської обласної ради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Комунальний заклад «Запорізький о</w:t>
      </w:r>
      <w:r>
        <w:rPr>
          <w:rFonts w:ascii="Times New Roman" w:eastAsia="Times New Roman" w:hAnsi="Times New Roman" w:cs="Times New Roman"/>
          <w:b/>
          <w:sz w:val="28"/>
          <w:szCs w:val="28"/>
        </w:rPr>
        <w:t>бласний інститут післядипломної педагогічної освіти» Запорізької обласної ради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Харківський національний педагогічний університет імені Г.С.Сковороди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Український науково-методичний центр практичної психології </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соціальної роботи НАПН України</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ос</w:t>
      </w:r>
      <w:r>
        <w:rPr>
          <w:rFonts w:ascii="Times New Roman" w:eastAsia="Times New Roman" w:hAnsi="Times New Roman" w:cs="Times New Roman"/>
          <w:b/>
          <w:sz w:val="28"/>
          <w:szCs w:val="28"/>
        </w:rPr>
        <w:t>вітянський видавничий центр «Оріон»</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Комунальний заклад «Херсонська обласна бібліотека для дітей </w:t>
      </w:r>
    </w:p>
    <w:p w:rsidR="00274C1E" w:rsidRDefault="00FA5CA9">
      <w:pPr>
        <w:pStyle w:val="normal"/>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ім. Дніпрової Чайки» Херсонської обласної ради</w:t>
      </w:r>
    </w:p>
    <w:p w:rsidR="00274C1E" w:rsidRDefault="00FA5CA9">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Видавництво «Ранок»</w:t>
      </w:r>
    </w:p>
    <w:p w:rsidR="00274C1E" w:rsidRDefault="00274C1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p w:rsidR="00274C1E" w:rsidRDefault="00FA5CA9">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Інформаційний лист-запрошення</w:t>
      </w:r>
    </w:p>
    <w:p w:rsidR="00274C1E" w:rsidRDefault="00FA5CA9">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Шановні колеги!</w:t>
      </w:r>
    </w:p>
    <w:p w:rsidR="00274C1E" w:rsidRDefault="00FA5CA9">
      <w:pPr>
        <w:pStyle w:val="normal"/>
        <w:pBdr>
          <w:top w:val="nil"/>
          <w:left w:val="nil"/>
          <w:bottom w:val="nil"/>
          <w:right w:val="nil"/>
          <w:between w:val="nil"/>
        </w:pBdr>
        <w:shd w:val="clear" w:color="auto" w:fill="FFFFFF"/>
        <w:ind w:firstLine="709"/>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Засвідчуємо вам свою повагу та запрошуємо </w:t>
      </w:r>
      <w:r>
        <w:rPr>
          <w:rFonts w:ascii="Times New Roman" w:eastAsia="Times New Roman" w:hAnsi="Times New Roman" w:cs="Times New Roman"/>
          <w:i/>
          <w:color w:val="000000"/>
          <w:sz w:val="28"/>
          <w:szCs w:val="28"/>
        </w:rPr>
        <w:t>28-29 л</w:t>
      </w:r>
      <w:r>
        <w:rPr>
          <w:rFonts w:ascii="Times New Roman" w:eastAsia="Times New Roman" w:hAnsi="Times New Roman" w:cs="Times New Roman"/>
          <w:i/>
          <w:color w:val="000000"/>
          <w:sz w:val="28"/>
          <w:szCs w:val="28"/>
        </w:rPr>
        <w:t xml:space="preserve">истопада 2023 року взяти участь у роботі </w:t>
      </w:r>
    </w:p>
    <w:p w:rsidR="00274C1E" w:rsidRDefault="00FA5CA9">
      <w:pPr>
        <w:pStyle w:val="normal"/>
        <w:pBdr>
          <w:top w:val="nil"/>
          <w:left w:val="nil"/>
          <w:bottom w:val="nil"/>
          <w:right w:val="nil"/>
          <w:between w:val="nil"/>
        </w:pBdr>
        <w:shd w:val="clear" w:color="auto" w:fill="FFFFFF"/>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Всеукраїнської науково-практичної конференції</w:t>
      </w:r>
    </w:p>
    <w:p w:rsidR="00274C1E" w:rsidRDefault="00FA5CA9">
      <w:pPr>
        <w:pStyle w:val="normal"/>
        <w:pBdr>
          <w:top w:val="nil"/>
          <w:left w:val="nil"/>
          <w:bottom w:val="nil"/>
          <w:right w:val="nil"/>
          <w:between w:val="nil"/>
        </w:pBd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 xml:space="preserve">ТЕНДЕНЦІЇ ТА ПЕРСПЕКТИВИ РОЗВИТКУ </w:t>
      </w:r>
      <w:r>
        <w:rPr>
          <w:rFonts w:ascii="Times New Roman" w:eastAsia="Times New Roman" w:hAnsi="Times New Roman" w:cs="Times New Roman"/>
          <w:b/>
          <w:sz w:val="28"/>
          <w:szCs w:val="28"/>
        </w:rPr>
        <w:br/>
      </w:r>
      <w:r>
        <w:rPr>
          <w:rFonts w:ascii="Times New Roman" w:eastAsia="Times New Roman" w:hAnsi="Times New Roman" w:cs="Times New Roman"/>
          <w:b/>
          <w:color w:val="000000"/>
          <w:sz w:val="28"/>
          <w:szCs w:val="28"/>
        </w:rPr>
        <w:t>СУЧАСН</w:t>
      </w:r>
      <w:r>
        <w:rPr>
          <w:rFonts w:ascii="Times New Roman" w:eastAsia="Times New Roman" w:hAnsi="Times New Roman" w:cs="Times New Roman"/>
          <w:b/>
          <w:sz w:val="28"/>
          <w:szCs w:val="28"/>
        </w:rPr>
        <w:t xml:space="preserve">ОЇ </w:t>
      </w:r>
      <w:r>
        <w:rPr>
          <w:rFonts w:ascii="Times New Roman" w:eastAsia="Times New Roman" w:hAnsi="Times New Roman" w:cs="Times New Roman"/>
          <w:b/>
          <w:color w:val="000000"/>
          <w:sz w:val="28"/>
          <w:szCs w:val="28"/>
        </w:rPr>
        <w:t>ОСВІТИ В УКРАЇНІ»</w:t>
      </w:r>
    </w:p>
    <w:p w:rsidR="00274C1E" w:rsidRDefault="00274C1E">
      <w:pPr>
        <w:pStyle w:val="normal"/>
        <w:pBdr>
          <w:top w:val="nil"/>
          <w:left w:val="nil"/>
          <w:bottom w:val="nil"/>
          <w:right w:val="nil"/>
          <w:between w:val="nil"/>
        </w:pBdr>
        <w:tabs>
          <w:tab w:val="left" w:pos="993"/>
        </w:tabs>
        <w:ind w:firstLine="709"/>
        <w:jc w:val="both"/>
        <w:rPr>
          <w:color w:val="000000"/>
          <w:sz w:val="28"/>
          <w:szCs w:val="28"/>
        </w:rPr>
      </w:pP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участі у конференції запрошуються науковці, викладачі, аспіранти, докторанти, методисти обласних інститутів післядипломної освіти та академій неперервної освіти, науково-педагогічні працівники закладів вищої освіти, керівники закладів освіти,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чителі, п</w:t>
      </w:r>
      <w:r>
        <w:rPr>
          <w:rFonts w:ascii="Times New Roman" w:eastAsia="Times New Roman" w:hAnsi="Times New Roman" w:cs="Times New Roman"/>
          <w:color w:val="000000"/>
          <w:sz w:val="28"/>
          <w:szCs w:val="28"/>
        </w:rPr>
        <w:t>рацівники системи освіти.</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 конференції:</w:t>
      </w:r>
      <w:r>
        <w:rPr>
          <w:rFonts w:ascii="Times New Roman" w:eastAsia="Times New Roman" w:hAnsi="Times New Roman" w:cs="Times New Roman"/>
          <w:color w:val="000000"/>
          <w:sz w:val="28"/>
          <w:szCs w:val="28"/>
        </w:rPr>
        <w:t xml:space="preserve"> пошук рішень з актуальних проблем сучасної освіти, популяризація інноваційних ідей та освітніх технологій, поширення творчих здобутків та обмін перспективним педагогічним досвідом, що отримав розвиток у дошкільні</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sz w:val="28"/>
          <w:szCs w:val="28"/>
        </w:rPr>
        <w:t>повній</w:t>
      </w:r>
      <w:r>
        <w:rPr>
          <w:rFonts w:ascii="Times New Roman" w:eastAsia="Times New Roman" w:hAnsi="Times New Roman" w:cs="Times New Roman"/>
          <w:color w:val="000000"/>
          <w:sz w:val="28"/>
          <w:szCs w:val="28"/>
        </w:rPr>
        <w:t xml:space="preserve"> загальній середній та позашкільній освіті в </w:t>
      </w:r>
      <w:r>
        <w:rPr>
          <w:rFonts w:ascii="Times New Roman" w:eastAsia="Times New Roman" w:hAnsi="Times New Roman" w:cs="Times New Roman"/>
          <w:sz w:val="28"/>
          <w:szCs w:val="28"/>
        </w:rPr>
        <w:t>надзвичайних умовах сьогодення</w:t>
      </w:r>
      <w:r>
        <w:rPr>
          <w:rFonts w:ascii="Times New Roman" w:eastAsia="Times New Roman" w:hAnsi="Times New Roman" w:cs="Times New Roman"/>
          <w:color w:val="000000"/>
          <w:sz w:val="28"/>
          <w:szCs w:val="28"/>
        </w:rPr>
        <w:t>.</w:t>
      </w:r>
    </w:p>
    <w:p w:rsidR="00274C1E" w:rsidRDefault="00274C1E">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Основні напрями роботи конференції:</w:t>
      </w:r>
    </w:p>
    <w:p w:rsidR="00274C1E" w:rsidRDefault="00FA5CA9">
      <w:pPr>
        <w:pStyle w:val="normal"/>
        <w:numPr>
          <w:ilvl w:val="0"/>
          <w:numId w:val="1"/>
        </w:numPr>
        <w:pBdr>
          <w:top w:val="nil"/>
          <w:left w:val="nil"/>
          <w:bottom w:val="nil"/>
          <w:right w:val="nil"/>
          <w:between w:val="nil"/>
        </w:pBdr>
        <w:shd w:val="clear" w:color="auto" w:fill="FFFFFF"/>
        <w:ind w:left="566" w:hanging="56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Світ дитинства: дошкільна освіта в сучасному освітньому просторі.</w:t>
      </w:r>
    </w:p>
    <w:p w:rsidR="00274C1E" w:rsidRDefault="00FA5CA9">
      <w:pPr>
        <w:pStyle w:val="normal"/>
        <w:numPr>
          <w:ilvl w:val="0"/>
          <w:numId w:val="1"/>
        </w:numPr>
        <w:pBdr>
          <w:top w:val="nil"/>
          <w:left w:val="nil"/>
          <w:bottom w:val="nil"/>
          <w:right w:val="nil"/>
          <w:between w:val="nil"/>
        </w:pBdr>
        <w:shd w:val="clear" w:color="auto" w:fill="FFFFFF"/>
        <w:ind w:left="566" w:hanging="56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Компенсація освітніх втрат і розривів у </w:t>
      </w:r>
      <w:r>
        <w:rPr>
          <w:rFonts w:ascii="Times New Roman" w:eastAsia="Times New Roman" w:hAnsi="Times New Roman" w:cs="Times New Roman"/>
          <w:color w:val="222222"/>
          <w:sz w:val="28"/>
          <w:szCs w:val="28"/>
        </w:rPr>
        <w:t>Нов</w:t>
      </w:r>
      <w:r>
        <w:rPr>
          <w:rFonts w:ascii="Times New Roman" w:eastAsia="Times New Roman" w:hAnsi="Times New Roman" w:cs="Times New Roman"/>
          <w:color w:val="222222"/>
          <w:sz w:val="28"/>
          <w:szCs w:val="28"/>
        </w:rPr>
        <w:t>ій</w:t>
      </w:r>
      <w:r>
        <w:rPr>
          <w:rFonts w:ascii="Times New Roman" w:eastAsia="Times New Roman" w:hAnsi="Times New Roman" w:cs="Times New Roman"/>
          <w:color w:val="222222"/>
          <w:sz w:val="28"/>
          <w:szCs w:val="28"/>
        </w:rPr>
        <w:t xml:space="preserve"> українськ</w:t>
      </w:r>
      <w:r>
        <w:rPr>
          <w:rFonts w:ascii="Times New Roman" w:eastAsia="Times New Roman" w:hAnsi="Times New Roman" w:cs="Times New Roman"/>
          <w:color w:val="222222"/>
          <w:sz w:val="28"/>
          <w:szCs w:val="28"/>
        </w:rPr>
        <w:t>ій</w:t>
      </w:r>
      <w:r>
        <w:rPr>
          <w:rFonts w:ascii="Times New Roman" w:eastAsia="Times New Roman" w:hAnsi="Times New Roman" w:cs="Times New Roman"/>
          <w:color w:val="222222"/>
          <w:sz w:val="28"/>
          <w:szCs w:val="28"/>
        </w:rPr>
        <w:t xml:space="preserve"> школ</w:t>
      </w:r>
      <w:r>
        <w:rPr>
          <w:rFonts w:ascii="Times New Roman" w:eastAsia="Times New Roman" w:hAnsi="Times New Roman" w:cs="Times New Roman"/>
          <w:color w:val="222222"/>
          <w:sz w:val="28"/>
          <w:szCs w:val="28"/>
        </w:rPr>
        <w:t>і.</w:t>
      </w:r>
    </w:p>
    <w:p w:rsidR="00274C1E" w:rsidRDefault="00FA5CA9">
      <w:pPr>
        <w:pStyle w:val="normal"/>
        <w:numPr>
          <w:ilvl w:val="0"/>
          <w:numId w:val="1"/>
        </w:numPr>
        <w:pBdr>
          <w:top w:val="nil"/>
          <w:left w:val="nil"/>
          <w:bottom w:val="nil"/>
          <w:right w:val="nil"/>
          <w:between w:val="nil"/>
        </w:pBdr>
        <w:shd w:val="clear" w:color="auto" w:fill="FFFFFF"/>
        <w:ind w:left="566" w:hanging="56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Виховні та творчі виміри розвитку життєвої компетентності особистості. </w:t>
      </w:r>
    </w:p>
    <w:p w:rsidR="00274C1E" w:rsidRDefault="00FA5CA9">
      <w:pPr>
        <w:pStyle w:val="normal"/>
        <w:numPr>
          <w:ilvl w:val="0"/>
          <w:numId w:val="1"/>
        </w:numPr>
        <w:pBdr>
          <w:top w:val="nil"/>
          <w:left w:val="nil"/>
          <w:bottom w:val="nil"/>
          <w:right w:val="nil"/>
          <w:between w:val="nil"/>
        </w:pBdr>
        <w:shd w:val="clear" w:color="auto" w:fill="FFFFFF"/>
        <w:ind w:left="566" w:hanging="56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Психологічна підтримка та збереження психічного </w:t>
      </w:r>
      <w:proofErr w:type="spellStart"/>
      <w:r>
        <w:rPr>
          <w:rFonts w:ascii="Times New Roman" w:eastAsia="Times New Roman" w:hAnsi="Times New Roman" w:cs="Times New Roman"/>
          <w:color w:val="222222"/>
          <w:sz w:val="28"/>
          <w:szCs w:val="28"/>
        </w:rPr>
        <w:t>здоровʼя</w:t>
      </w:r>
      <w:proofErr w:type="spellEnd"/>
      <w:r>
        <w:rPr>
          <w:rFonts w:ascii="Times New Roman" w:eastAsia="Times New Roman" w:hAnsi="Times New Roman" w:cs="Times New Roman"/>
          <w:color w:val="222222"/>
          <w:sz w:val="28"/>
          <w:szCs w:val="28"/>
        </w:rPr>
        <w:t xml:space="preserve"> учасників освітнього процесу </w:t>
      </w:r>
      <w:r>
        <w:rPr>
          <w:rFonts w:ascii="Times New Roman" w:eastAsia="Times New Roman" w:hAnsi="Times New Roman" w:cs="Times New Roman"/>
          <w:color w:val="222222"/>
          <w:sz w:val="28"/>
          <w:szCs w:val="28"/>
        </w:rPr>
        <w:t>в умовах воєнного стану.</w:t>
      </w:r>
    </w:p>
    <w:p w:rsidR="00274C1E" w:rsidRDefault="00FA5CA9">
      <w:pPr>
        <w:pStyle w:val="normal"/>
        <w:numPr>
          <w:ilvl w:val="0"/>
          <w:numId w:val="1"/>
        </w:numPr>
        <w:ind w:left="566" w:hanging="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Актуальні проблеми та перспективи освіти осіб з особливими потребами в Ук</w:t>
      </w:r>
      <w:r>
        <w:rPr>
          <w:rFonts w:ascii="Times New Roman" w:eastAsia="Times New Roman" w:hAnsi="Times New Roman" w:cs="Times New Roman"/>
          <w:sz w:val="28"/>
          <w:szCs w:val="28"/>
        </w:rPr>
        <w:t>раїні.</w:t>
      </w:r>
    </w:p>
    <w:p w:rsidR="00274C1E" w:rsidRDefault="00FA5CA9">
      <w:pPr>
        <w:pStyle w:val="normal"/>
        <w:numPr>
          <w:ilvl w:val="0"/>
          <w:numId w:val="1"/>
        </w:numPr>
        <w:pBdr>
          <w:top w:val="nil"/>
          <w:left w:val="nil"/>
          <w:bottom w:val="nil"/>
          <w:right w:val="nil"/>
          <w:between w:val="nil"/>
        </w:pBdr>
        <w:shd w:val="clear" w:color="auto" w:fill="FFFFFF"/>
        <w:ind w:left="566" w:hanging="56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Розвиток дистанційної освіти в Україні.</w:t>
      </w:r>
    </w:p>
    <w:p w:rsidR="00274C1E" w:rsidRDefault="00274C1E">
      <w:pPr>
        <w:pStyle w:val="normal"/>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p>
    <w:p w:rsidR="00274C1E" w:rsidRDefault="00FA5CA9">
      <w:pPr>
        <w:pStyle w:val="normal"/>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Робочі мови конференції: </w:t>
      </w:r>
      <w:r>
        <w:rPr>
          <w:rFonts w:ascii="Times New Roman" w:eastAsia="Times New Roman" w:hAnsi="Times New Roman" w:cs="Times New Roman"/>
          <w:i/>
          <w:color w:val="000000"/>
          <w:sz w:val="28"/>
          <w:szCs w:val="28"/>
        </w:rPr>
        <w:t>українська, англійська.</w:t>
      </w:r>
    </w:p>
    <w:p w:rsidR="00274C1E" w:rsidRDefault="00FA5CA9">
      <w:pPr>
        <w:pStyle w:val="normal"/>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Кінцевий термін подання матеріалів: </w:t>
      </w:r>
      <w:r>
        <w:rPr>
          <w:rFonts w:ascii="Times New Roman" w:eastAsia="Times New Roman" w:hAnsi="Times New Roman" w:cs="Times New Roman"/>
          <w:i/>
          <w:sz w:val="28"/>
          <w:szCs w:val="28"/>
        </w:rPr>
        <w:t>12</w:t>
      </w:r>
      <w:r>
        <w:rPr>
          <w:rFonts w:ascii="Times New Roman" w:eastAsia="Times New Roman" w:hAnsi="Times New Roman" w:cs="Times New Roman"/>
          <w:i/>
          <w:color w:val="000000"/>
          <w:sz w:val="28"/>
          <w:szCs w:val="28"/>
        </w:rPr>
        <w:t xml:space="preserve"> листопада 2023 року.</w:t>
      </w:r>
    </w:p>
    <w:p w:rsidR="00274C1E" w:rsidRDefault="00FA5CA9">
      <w:pPr>
        <w:pStyle w:val="normal"/>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Формат роботи конференції:</w:t>
      </w:r>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онлайн</w:t>
      </w:r>
      <w:proofErr w:type="spellEnd"/>
      <w:r>
        <w:rPr>
          <w:rFonts w:ascii="Times New Roman" w:eastAsia="Times New Roman" w:hAnsi="Times New Roman" w:cs="Times New Roman"/>
          <w:i/>
          <w:color w:val="000000"/>
          <w:sz w:val="28"/>
          <w:szCs w:val="28"/>
        </w:rPr>
        <w:t xml:space="preserve"> (із використанням платформи ZOOM).</w:t>
      </w:r>
    </w:p>
    <w:p w:rsidR="00274C1E" w:rsidRDefault="00FA5CA9">
      <w:pPr>
        <w:pStyle w:val="normal"/>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Форми участі у конференції: </w:t>
      </w:r>
      <w:proofErr w:type="spellStart"/>
      <w:r>
        <w:rPr>
          <w:rFonts w:ascii="Times New Roman" w:eastAsia="Times New Roman" w:hAnsi="Times New Roman" w:cs="Times New Roman"/>
          <w:i/>
          <w:color w:val="000000"/>
          <w:sz w:val="28"/>
          <w:szCs w:val="28"/>
        </w:rPr>
        <w:t>онлайн-виступ</w:t>
      </w:r>
      <w:proofErr w:type="spellEnd"/>
      <w:r>
        <w:rPr>
          <w:rFonts w:ascii="Times New Roman" w:eastAsia="Times New Roman" w:hAnsi="Times New Roman" w:cs="Times New Roman"/>
          <w:i/>
          <w:color w:val="000000"/>
          <w:sz w:val="28"/>
          <w:szCs w:val="28"/>
        </w:rPr>
        <w:t xml:space="preserve">, відеозапис виступу, тези доповідей, наукова стаття. </w:t>
      </w:r>
    </w:p>
    <w:p w:rsidR="00274C1E" w:rsidRDefault="00FA5CA9">
      <w:pPr>
        <w:pStyle w:val="normal"/>
        <w:pBdr>
          <w:top w:val="nil"/>
          <w:left w:val="nil"/>
          <w:bottom w:val="nil"/>
          <w:right w:val="nil"/>
          <w:between w:val="nil"/>
        </w:pBdr>
        <w:tabs>
          <w:tab w:val="left" w:pos="284"/>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Учасники/</w:t>
      </w:r>
      <w:proofErr w:type="spellStart"/>
      <w:r>
        <w:rPr>
          <w:rFonts w:ascii="Times New Roman" w:eastAsia="Times New Roman" w:hAnsi="Times New Roman" w:cs="Times New Roman"/>
          <w:b/>
          <w:color w:val="000000"/>
          <w:sz w:val="28"/>
          <w:szCs w:val="28"/>
        </w:rPr>
        <w:t>-ці</w:t>
      </w:r>
      <w:proofErr w:type="spellEnd"/>
      <w:r>
        <w:rPr>
          <w:rFonts w:ascii="Times New Roman" w:eastAsia="Times New Roman" w:hAnsi="Times New Roman" w:cs="Times New Roman"/>
          <w:b/>
          <w:color w:val="000000"/>
          <w:sz w:val="28"/>
          <w:szCs w:val="28"/>
        </w:rPr>
        <w:t xml:space="preserve"> конференції отримають електронний сертифікат участі (кількість годин буде вказана в залежності від участі в </w:t>
      </w:r>
      <w:proofErr w:type="spellStart"/>
      <w:r>
        <w:rPr>
          <w:rFonts w:ascii="Times New Roman" w:eastAsia="Times New Roman" w:hAnsi="Times New Roman" w:cs="Times New Roman"/>
          <w:b/>
          <w:color w:val="000000"/>
          <w:sz w:val="28"/>
          <w:szCs w:val="28"/>
        </w:rPr>
        <w:t>онлайн-заходах</w:t>
      </w:r>
      <w:proofErr w:type="spellEnd"/>
      <w:r>
        <w:rPr>
          <w:rFonts w:ascii="Times New Roman" w:eastAsia="Times New Roman" w:hAnsi="Times New Roman" w:cs="Times New Roman"/>
          <w:b/>
          <w:color w:val="000000"/>
          <w:sz w:val="28"/>
          <w:szCs w:val="28"/>
        </w:rPr>
        <w:t xml:space="preserve"> конференції).</w:t>
      </w:r>
    </w:p>
    <w:p w:rsidR="00274C1E" w:rsidRDefault="00274C1E">
      <w:pPr>
        <w:pStyle w:val="normal"/>
        <w:pBdr>
          <w:top w:val="nil"/>
          <w:left w:val="nil"/>
          <w:bottom w:val="nil"/>
          <w:right w:val="nil"/>
          <w:between w:val="nil"/>
        </w:pBdr>
        <w:shd w:val="clear" w:color="auto" w:fill="FFFFFF"/>
        <w:jc w:val="both"/>
        <w:rPr>
          <w:rFonts w:ascii="Times New Roman" w:eastAsia="Times New Roman" w:hAnsi="Times New Roman" w:cs="Times New Roman"/>
          <w:color w:val="222222"/>
          <w:sz w:val="28"/>
          <w:szCs w:val="28"/>
        </w:rPr>
      </w:pPr>
    </w:p>
    <w:p w:rsidR="00274C1E" w:rsidRDefault="00FA5CA9">
      <w:pPr>
        <w:pStyle w:val="normal"/>
        <w:pBdr>
          <w:top w:val="nil"/>
          <w:left w:val="nil"/>
          <w:bottom w:val="nil"/>
          <w:right w:val="nil"/>
          <w:between w:val="nil"/>
        </w:pBdr>
        <w:tabs>
          <w:tab w:val="left" w:pos="284"/>
        </w:tabs>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Умови участі у конференції</w:t>
      </w:r>
    </w:p>
    <w:p w:rsidR="00274C1E" w:rsidRDefault="00FA5CA9">
      <w:pPr>
        <w:pStyle w:val="normal"/>
        <w:pBdr>
          <w:top w:val="nil"/>
          <w:left w:val="nil"/>
          <w:bottom w:val="nil"/>
          <w:right w:val="nil"/>
          <w:between w:val="nil"/>
        </w:pBdr>
        <w:tabs>
          <w:tab w:val="left" w:pos="284"/>
        </w:tabs>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участі у конференції необхідно до </w:t>
      </w:r>
      <w:r>
        <w:rPr>
          <w:rFonts w:ascii="Times New Roman" w:eastAsia="Times New Roman" w:hAnsi="Times New Roman" w:cs="Times New Roman"/>
          <w:sz w:val="28"/>
          <w:szCs w:val="28"/>
        </w:rPr>
        <w:t>12</w:t>
      </w:r>
      <w:r>
        <w:rPr>
          <w:rFonts w:ascii="Times New Roman" w:eastAsia="Times New Roman" w:hAnsi="Times New Roman" w:cs="Times New Roman"/>
          <w:color w:val="000000"/>
          <w:sz w:val="28"/>
          <w:szCs w:val="28"/>
        </w:rPr>
        <w:t xml:space="preserve"> листопада 2023 року:</w:t>
      </w:r>
    </w:p>
    <w:p w:rsidR="00274C1E" w:rsidRDefault="00FA5CA9">
      <w:pPr>
        <w:pStyle w:val="normal"/>
        <w:pBdr>
          <w:top w:val="nil"/>
          <w:left w:val="nil"/>
          <w:bottom w:val="nil"/>
          <w:right w:val="nil"/>
          <w:between w:val="nil"/>
        </w:pBdr>
        <w:tabs>
          <w:tab w:val="left" w:pos="284"/>
        </w:tabs>
        <w:ind w:firstLine="709"/>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8"/>
          <w:szCs w:val="28"/>
        </w:rPr>
        <w:t xml:space="preserve">1. Зареєструватися за покликанням: </w:t>
      </w:r>
      <w:r>
        <w:rPr>
          <w:rFonts w:ascii="Times New Roman" w:eastAsia="Times New Roman" w:hAnsi="Times New Roman" w:cs="Times New Roman"/>
          <w:color w:val="000000"/>
          <w:sz w:val="28"/>
          <w:szCs w:val="28"/>
        </w:rPr>
        <w:tab/>
      </w:r>
      <w:hyperlink r:id="rId5">
        <w:r>
          <w:rPr>
            <w:rFonts w:ascii="Times New Roman" w:eastAsia="Times New Roman" w:hAnsi="Times New Roman" w:cs="Times New Roman"/>
            <w:color w:val="0000FF"/>
            <w:sz w:val="22"/>
            <w:szCs w:val="22"/>
            <w:u w:val="single"/>
          </w:rPr>
          <w:t>https://forms.gle/QEbfRwkV6dYj2w4p6</w:t>
        </w:r>
      </w:hyperlink>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5F6368"/>
          <w:sz w:val="28"/>
          <w:szCs w:val="28"/>
          <w:highlight w:val="white"/>
        </w:rPr>
      </w:pPr>
      <w:r>
        <w:rPr>
          <w:rFonts w:ascii="Times New Roman" w:eastAsia="Times New Roman" w:hAnsi="Times New Roman" w:cs="Times New Roman"/>
          <w:color w:val="000000"/>
          <w:sz w:val="28"/>
          <w:szCs w:val="28"/>
        </w:rPr>
        <w:t>2. Надіслати на електронну адресу</w:t>
      </w:r>
      <w:r>
        <w:rPr>
          <w:rFonts w:ascii="Times New Roman" w:eastAsia="Times New Roman" w:hAnsi="Times New Roman" w:cs="Times New Roman"/>
          <w:b/>
          <w:sz w:val="28"/>
          <w:szCs w:val="28"/>
        </w:rPr>
        <w:t xml:space="preserve"> </w:t>
      </w:r>
      <w:hyperlink r:id="rId6">
        <w:r>
          <w:rPr>
            <w:rFonts w:ascii="Times New Roman" w:eastAsia="Times New Roman" w:hAnsi="Times New Roman" w:cs="Times New Roman"/>
            <w:color w:val="1155CC"/>
            <w:sz w:val="26"/>
            <w:szCs w:val="26"/>
            <w:u w:val="single"/>
          </w:rPr>
          <w:t>kafedra.vip@academy.ks.ua</w:t>
        </w:r>
      </w:hyperlink>
      <w:r>
        <w:rPr>
          <w:rFonts w:ascii="Times New Roman" w:eastAsia="Times New Roman" w:hAnsi="Times New Roman" w:cs="Times New Roman"/>
          <w:sz w:val="26"/>
          <w:szCs w:val="26"/>
          <w:u w:val="single"/>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статтю </w:t>
      </w:r>
      <w:r>
        <w:rPr>
          <w:rFonts w:ascii="Times New Roman" w:eastAsia="Times New Roman" w:hAnsi="Times New Roman" w:cs="Times New Roman"/>
          <w:sz w:val="28"/>
          <w:szCs w:val="28"/>
        </w:rPr>
        <w:t>або тези доповіді</w:t>
      </w:r>
      <w:r>
        <w:rPr>
          <w:rFonts w:ascii="Times New Roman" w:eastAsia="Times New Roman" w:hAnsi="Times New Roman" w:cs="Times New Roman"/>
          <w:color w:val="000000"/>
          <w:sz w:val="28"/>
          <w:szCs w:val="28"/>
        </w:rPr>
        <w:t xml:space="preserve"> (назва файлу «</w:t>
      </w:r>
      <w:r>
        <w:rPr>
          <w:rFonts w:ascii="Times New Roman" w:eastAsia="Times New Roman" w:hAnsi="Times New Roman" w:cs="Times New Roman"/>
          <w:sz w:val="28"/>
          <w:szCs w:val="28"/>
        </w:rPr>
        <w:t xml:space="preserve">Прізвище та </w:t>
      </w:r>
      <w:proofErr w:type="spellStart"/>
      <w:r>
        <w:rPr>
          <w:rFonts w:ascii="Times New Roman" w:eastAsia="Times New Roman" w:hAnsi="Times New Roman" w:cs="Times New Roman"/>
          <w:sz w:val="28"/>
          <w:szCs w:val="28"/>
        </w:rPr>
        <w:t>імʼя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стаття або тези», наприклад </w:t>
      </w:r>
      <w:proofErr w:type="spellStart"/>
      <w:r>
        <w:rPr>
          <w:rFonts w:ascii="Times New Roman" w:eastAsia="Times New Roman" w:hAnsi="Times New Roman" w:cs="Times New Roman"/>
          <w:sz w:val="28"/>
          <w:szCs w:val="28"/>
        </w:rPr>
        <w:t>“ПетренкоМикола_тез</w:t>
      </w:r>
      <w:proofErr w:type="spellEnd"/>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та відомості про автора.</w:t>
      </w:r>
    </w:p>
    <w:p w:rsidR="00274C1E" w:rsidRDefault="00274C1E">
      <w:pPr>
        <w:pStyle w:val="normal"/>
        <w:pBdr>
          <w:top w:val="nil"/>
          <w:left w:val="nil"/>
          <w:bottom w:val="nil"/>
          <w:right w:val="nil"/>
          <w:between w:val="nil"/>
        </w:pBdr>
        <w:tabs>
          <w:tab w:val="left" w:pos="740"/>
        </w:tabs>
        <w:ind w:firstLine="709"/>
        <w:jc w:val="both"/>
        <w:rPr>
          <w:rFonts w:ascii="Times New Roman" w:eastAsia="Times New Roman" w:hAnsi="Times New Roman" w:cs="Times New Roman"/>
          <w:color w:val="000000"/>
          <w:sz w:val="28"/>
          <w:szCs w:val="28"/>
        </w:rPr>
      </w:pPr>
    </w:p>
    <w:p w:rsidR="00274C1E" w:rsidRDefault="00FA5CA9">
      <w:pPr>
        <w:pStyle w:val="normal"/>
        <w:pBdr>
          <w:top w:val="nil"/>
          <w:left w:val="nil"/>
          <w:bottom w:val="nil"/>
          <w:right w:val="nil"/>
          <w:between w:val="nil"/>
        </w:pBdr>
        <w:tabs>
          <w:tab w:val="left" w:pos="740"/>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Публікація наукових статей та тез </w:t>
      </w:r>
      <w:r>
        <w:rPr>
          <w:rFonts w:ascii="Times New Roman" w:eastAsia="Times New Roman" w:hAnsi="Times New Roman" w:cs="Times New Roman"/>
          <w:b/>
          <w:sz w:val="28"/>
          <w:szCs w:val="28"/>
        </w:rPr>
        <w:t>доповідей</w:t>
      </w:r>
      <w:r>
        <w:rPr>
          <w:rFonts w:ascii="Times New Roman" w:eastAsia="Times New Roman" w:hAnsi="Times New Roman" w:cs="Times New Roman"/>
          <w:b/>
          <w:color w:val="000000"/>
          <w:sz w:val="28"/>
          <w:szCs w:val="28"/>
        </w:rPr>
        <w:t xml:space="preserve"> передбачається: </w:t>
      </w:r>
    </w:p>
    <w:p w:rsidR="00274C1E" w:rsidRDefault="00FA5CA9">
      <w:pPr>
        <w:pStyle w:val="normal"/>
        <w:numPr>
          <w:ilvl w:val="0"/>
          <w:numId w:val="2"/>
        </w:numPr>
        <w:pBdr>
          <w:top w:val="nil"/>
          <w:left w:val="nil"/>
          <w:bottom w:val="nil"/>
          <w:right w:val="nil"/>
          <w:between w:val="nil"/>
        </w:pBdr>
        <w:tabs>
          <w:tab w:val="left" w:pos="284"/>
          <w:tab w:val="left" w:pos="1080"/>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збірнику наукових праць «Педагогічний альманах» (</w:t>
      </w:r>
      <w:r>
        <w:rPr>
          <w:rFonts w:ascii="Times New Roman" w:eastAsia="Times New Roman" w:hAnsi="Times New Roman" w:cs="Times New Roman"/>
          <w:b/>
          <w:color w:val="000000"/>
          <w:sz w:val="24"/>
          <w:szCs w:val="24"/>
        </w:rPr>
        <w:t>Додаток А</w:t>
      </w:r>
      <w:r>
        <w:rPr>
          <w:rFonts w:ascii="Times New Roman" w:eastAsia="Times New Roman" w:hAnsi="Times New Roman" w:cs="Times New Roman"/>
          <w:color w:val="000000"/>
          <w:sz w:val="28"/>
          <w:szCs w:val="28"/>
        </w:rPr>
        <w:t>);</w:t>
      </w:r>
    </w:p>
    <w:p w:rsidR="00274C1E" w:rsidRDefault="00FA5CA9">
      <w:pPr>
        <w:pStyle w:val="normal"/>
        <w:numPr>
          <w:ilvl w:val="0"/>
          <w:numId w:val="2"/>
        </w:numPr>
        <w:pBdr>
          <w:top w:val="nil"/>
          <w:left w:val="nil"/>
          <w:bottom w:val="nil"/>
          <w:right w:val="nil"/>
          <w:between w:val="nil"/>
        </w:pBdr>
        <w:tabs>
          <w:tab w:val="left" w:pos="284"/>
          <w:tab w:val="left" w:pos="1080"/>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електронному збірнику </w:t>
      </w:r>
      <w:r>
        <w:rPr>
          <w:rFonts w:ascii="Times New Roman" w:eastAsia="Times New Roman" w:hAnsi="Times New Roman" w:cs="Times New Roman"/>
          <w:sz w:val="28"/>
          <w:szCs w:val="28"/>
        </w:rPr>
        <w:t>тез доповідей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4"/>
          <w:szCs w:val="24"/>
        </w:rPr>
        <w:t>(Додаток Б)</w:t>
      </w:r>
      <w:r>
        <w:rPr>
          <w:rFonts w:ascii="Times New Roman" w:eastAsia="Times New Roman" w:hAnsi="Times New Roman" w:cs="Times New Roman"/>
          <w:color w:val="000000"/>
          <w:sz w:val="28"/>
          <w:szCs w:val="28"/>
        </w:rPr>
        <w:t xml:space="preserve">. </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Електронна версія збірника матеріалів та програма конференції будуть розміщені на </w:t>
      </w:r>
      <w:proofErr w:type="spellStart"/>
      <w:r>
        <w:rPr>
          <w:rFonts w:ascii="Times New Roman" w:eastAsia="Times New Roman" w:hAnsi="Times New Roman" w:cs="Times New Roman"/>
          <w:b/>
          <w:color w:val="000000"/>
          <w:sz w:val="28"/>
          <w:szCs w:val="28"/>
        </w:rPr>
        <w:t>веб-сайті</w:t>
      </w:r>
      <w:proofErr w:type="spellEnd"/>
      <w:r>
        <w:rPr>
          <w:rFonts w:ascii="Times New Roman" w:eastAsia="Times New Roman" w:hAnsi="Times New Roman" w:cs="Times New Roman"/>
          <w:b/>
          <w:color w:val="000000"/>
          <w:sz w:val="28"/>
          <w:szCs w:val="28"/>
        </w:rPr>
        <w:t xml:space="preserve"> конференції</w:t>
      </w:r>
      <w:r>
        <w:rPr>
          <w:rFonts w:ascii="Times New Roman" w:eastAsia="Times New Roman" w:hAnsi="Times New Roman" w:cs="Times New Roman"/>
          <w:color w:val="000000"/>
          <w:sz w:val="28"/>
          <w:szCs w:val="28"/>
        </w:rPr>
        <w:t xml:space="preserve"> </w:t>
      </w:r>
      <w:hyperlink r:id="rId7">
        <w:r>
          <w:rPr>
            <w:rFonts w:ascii="Times New Roman" w:eastAsia="Times New Roman" w:hAnsi="Times New Roman" w:cs="Times New Roman"/>
            <w:color w:val="1155CC"/>
            <w:sz w:val="28"/>
            <w:szCs w:val="28"/>
            <w:u w:val="single"/>
          </w:rPr>
          <w:t>http://surl.li/lyyfe</w:t>
        </w:r>
      </w:hyperlink>
      <w:r>
        <w:rPr>
          <w:rFonts w:ascii="Times New Roman" w:eastAsia="Times New Roman" w:hAnsi="Times New Roman" w:cs="Times New Roman"/>
          <w:color w:val="000000"/>
          <w:sz w:val="28"/>
          <w:szCs w:val="28"/>
        </w:rPr>
        <w:t xml:space="preserve"> </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Оргкомітет залишає за собою право відхиляти статті </w:t>
      </w:r>
      <w:r>
        <w:rPr>
          <w:rFonts w:ascii="Times New Roman" w:eastAsia="Times New Roman" w:hAnsi="Times New Roman" w:cs="Times New Roman"/>
          <w:sz w:val="28"/>
          <w:szCs w:val="28"/>
        </w:rPr>
        <w:t>та тези доповідей</w:t>
      </w:r>
      <w:r>
        <w:rPr>
          <w:rFonts w:ascii="Times New Roman" w:eastAsia="Times New Roman" w:hAnsi="Times New Roman" w:cs="Times New Roman"/>
          <w:color w:val="000000"/>
          <w:sz w:val="28"/>
          <w:szCs w:val="28"/>
        </w:rPr>
        <w:t xml:space="preserve">, які не відповідають </w:t>
      </w:r>
      <w:r>
        <w:rPr>
          <w:rFonts w:ascii="Times New Roman" w:eastAsia="Times New Roman" w:hAnsi="Times New Roman" w:cs="Times New Roman"/>
          <w:sz w:val="28"/>
          <w:szCs w:val="28"/>
        </w:rPr>
        <w:t>зазначеним</w:t>
      </w:r>
      <w:r>
        <w:rPr>
          <w:rFonts w:ascii="Times New Roman" w:eastAsia="Times New Roman" w:hAnsi="Times New Roman" w:cs="Times New Roman"/>
          <w:color w:val="000000"/>
          <w:sz w:val="28"/>
          <w:szCs w:val="28"/>
        </w:rPr>
        <w:t xml:space="preserve"> вимогам, тематиці конференції й не містять наукової новизни.</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Усі зареєстровані отримають </w:t>
      </w: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листопада 2023</w:t>
      </w:r>
      <w:r>
        <w:rPr>
          <w:rFonts w:ascii="Times New Roman" w:eastAsia="Times New Roman" w:hAnsi="Times New Roman" w:cs="Times New Roman"/>
          <w:color w:val="000000"/>
          <w:sz w:val="28"/>
          <w:szCs w:val="28"/>
        </w:rPr>
        <w:t xml:space="preserve"> року на вказану в анкеті електронну адресу </w:t>
      </w:r>
      <w:r>
        <w:rPr>
          <w:rFonts w:ascii="Times New Roman" w:eastAsia="Times New Roman" w:hAnsi="Times New Roman" w:cs="Times New Roman"/>
          <w:sz w:val="28"/>
          <w:szCs w:val="28"/>
        </w:rPr>
        <w:t>лист з інструкцією щодо підключень до заходів конференції</w:t>
      </w:r>
      <w:r>
        <w:rPr>
          <w:rFonts w:ascii="Times New Roman" w:eastAsia="Times New Roman" w:hAnsi="Times New Roman" w:cs="Times New Roman"/>
          <w:color w:val="000000"/>
          <w:sz w:val="28"/>
          <w:szCs w:val="28"/>
        </w:rPr>
        <w:t>.</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 xml:space="preserve">Участь у конференції є безкоштовною. </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Адреса оргкомітету: </w:t>
      </w:r>
      <w:r>
        <w:rPr>
          <w:rFonts w:ascii="Times New Roman" w:eastAsia="Times New Roman" w:hAnsi="Times New Roman" w:cs="Times New Roman"/>
          <w:color w:val="000000"/>
          <w:sz w:val="28"/>
          <w:szCs w:val="28"/>
        </w:rPr>
        <w:t xml:space="preserve">73034, Херсон, вул. </w:t>
      </w:r>
      <w:proofErr w:type="spellStart"/>
      <w:r>
        <w:rPr>
          <w:rFonts w:ascii="Times New Roman" w:eastAsia="Times New Roman" w:hAnsi="Times New Roman" w:cs="Times New Roman"/>
          <w:color w:val="000000"/>
          <w:sz w:val="28"/>
          <w:szCs w:val="28"/>
        </w:rPr>
        <w:t>Покришева</w:t>
      </w:r>
      <w:proofErr w:type="spellEnd"/>
      <w:r>
        <w:rPr>
          <w:rFonts w:ascii="Times New Roman" w:eastAsia="Times New Roman" w:hAnsi="Times New Roman" w:cs="Times New Roman"/>
          <w:color w:val="000000"/>
          <w:sz w:val="28"/>
          <w:szCs w:val="28"/>
        </w:rPr>
        <w:t>, 41, КВНЗ «Херсонська академія неперервної освіти», кафедра теорії й методики дошкільної, початкової освіти та мовних комунікацій.</w:t>
      </w:r>
    </w:p>
    <w:p w:rsidR="00274C1E" w:rsidRDefault="00FA5CA9">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Тел.:  (0552) 37-02-00.</w:t>
      </w:r>
    </w:p>
    <w:p w:rsidR="00274C1E" w:rsidRDefault="00FA5CA9">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E-</w:t>
      </w:r>
      <w:proofErr w:type="spellStart"/>
      <w:r>
        <w:rPr>
          <w:rFonts w:ascii="Times New Roman" w:eastAsia="Times New Roman" w:hAnsi="Times New Roman" w:cs="Times New Roman"/>
          <w:sz w:val="26"/>
          <w:szCs w:val="26"/>
        </w:rPr>
        <w:t>mail</w:t>
      </w:r>
      <w:proofErr w:type="spellEnd"/>
      <w:r>
        <w:rPr>
          <w:rFonts w:ascii="Times New Roman" w:eastAsia="Times New Roman" w:hAnsi="Times New Roman" w:cs="Times New Roman"/>
          <w:sz w:val="26"/>
          <w:szCs w:val="26"/>
        </w:rPr>
        <w:t xml:space="preserve">: </w:t>
      </w:r>
      <w:hyperlink r:id="rId8">
        <w:r>
          <w:rPr>
            <w:rFonts w:ascii="Times New Roman" w:eastAsia="Times New Roman" w:hAnsi="Times New Roman" w:cs="Times New Roman"/>
            <w:color w:val="0000FF"/>
            <w:sz w:val="26"/>
            <w:szCs w:val="26"/>
            <w:u w:val="single"/>
          </w:rPr>
          <w:t>kafedra.vip@academy.ks.ua</w:t>
        </w:r>
      </w:hyperlink>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 питань організації, участі й роботи конференції звертатися до:</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Товстоган</w:t>
      </w:r>
      <w:proofErr w:type="spellEnd"/>
      <w:r>
        <w:rPr>
          <w:rFonts w:ascii="Times New Roman" w:eastAsia="Times New Roman" w:hAnsi="Times New Roman" w:cs="Times New Roman"/>
          <w:sz w:val="28"/>
          <w:szCs w:val="28"/>
        </w:rPr>
        <w:t xml:space="preserve"> Володимир Святославович – кандидат педагогічних наук, доцент, доцент кафедри теорії й методики виховання, психології та інклюзивної освіти КВНЗ "Херсонська</w:t>
      </w:r>
      <w:r>
        <w:rPr>
          <w:rFonts w:ascii="Times New Roman" w:eastAsia="Times New Roman" w:hAnsi="Times New Roman" w:cs="Times New Roman"/>
          <w:sz w:val="28"/>
          <w:szCs w:val="28"/>
        </w:rPr>
        <w:t xml:space="preserve"> академія неперервної освіти" Херсонської обласної ради,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+380955658581.</w:t>
      </w:r>
    </w:p>
    <w:p w:rsidR="00274C1E" w:rsidRDefault="00FA5CA9">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Клюєва Таміла Миколаївна – завідувачка навчально-методичної лабораторії початкової освіти КВНЗ "Херсонська академія неперервної освіти" Херсонської обласної ради, +380505604921.</w:t>
      </w:r>
    </w:p>
    <w:p w:rsidR="00274C1E" w:rsidRDefault="00FA5CA9">
      <w:pPr>
        <w:pStyle w:val="normal"/>
        <w:pBdr>
          <w:top w:val="nil"/>
          <w:left w:val="nil"/>
          <w:bottom w:val="nil"/>
          <w:right w:val="nil"/>
          <w:between w:val="nil"/>
        </w:pBdr>
        <w:tabs>
          <w:tab w:val="left" w:pos="740"/>
        </w:tabs>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Щиро з</w:t>
      </w:r>
      <w:r>
        <w:rPr>
          <w:rFonts w:ascii="Times New Roman" w:eastAsia="Times New Roman" w:hAnsi="Times New Roman" w:cs="Times New Roman"/>
          <w:b/>
          <w:color w:val="000000"/>
          <w:sz w:val="28"/>
          <w:szCs w:val="28"/>
        </w:rPr>
        <w:t>апрошуємо до участі у конференції!</w:t>
      </w:r>
    </w:p>
    <w:p w:rsidR="00274C1E" w:rsidRDefault="00274C1E">
      <w:pPr>
        <w:pStyle w:val="normal"/>
        <w:pBdr>
          <w:top w:val="nil"/>
          <w:left w:val="nil"/>
          <w:bottom w:val="nil"/>
          <w:right w:val="nil"/>
          <w:between w:val="nil"/>
        </w:pBdr>
        <w:tabs>
          <w:tab w:val="left" w:pos="740"/>
        </w:tabs>
        <w:ind w:firstLine="709"/>
        <w:jc w:val="both"/>
        <w:rPr>
          <w:rFonts w:ascii="Times New Roman" w:eastAsia="Times New Roman" w:hAnsi="Times New Roman" w:cs="Times New Roman"/>
          <w:color w:val="000000"/>
          <w:sz w:val="28"/>
          <w:szCs w:val="28"/>
        </w:rPr>
      </w:pPr>
    </w:p>
    <w:p w:rsidR="00274C1E" w:rsidRDefault="00FA5CA9">
      <w:pPr>
        <w:pStyle w:val="normal"/>
        <w:pBdr>
          <w:top w:val="nil"/>
          <w:left w:val="nil"/>
          <w:bottom w:val="nil"/>
          <w:right w:val="nil"/>
          <w:between w:val="nil"/>
        </w:pBdr>
        <w:tabs>
          <w:tab w:val="left" w:pos="740"/>
        </w:tabs>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повагою</w:t>
      </w:r>
    </w:p>
    <w:p w:rsidR="00274C1E" w:rsidRDefault="00FA5CA9">
      <w:pPr>
        <w:pStyle w:val="normal"/>
        <w:pBdr>
          <w:top w:val="nil"/>
          <w:left w:val="nil"/>
          <w:bottom w:val="nil"/>
          <w:right w:val="nil"/>
          <w:between w:val="nil"/>
        </w:pBdr>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Оргкомітет </w:t>
      </w:r>
    </w:p>
    <w:p w:rsidR="00274C1E" w:rsidRDefault="00FA5CA9">
      <w:pPr>
        <w:pStyle w:val="normal"/>
        <w:pageBreakBefore/>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А</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Вимоги </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написання та оформлення статей </w:t>
      </w:r>
      <w:r>
        <w:rPr>
          <w:rFonts w:ascii="Times New Roman" w:eastAsia="Times New Roman" w:hAnsi="Times New Roman" w:cs="Times New Roman"/>
          <w:b/>
          <w:color w:val="000000"/>
          <w:sz w:val="24"/>
          <w:szCs w:val="24"/>
        </w:rPr>
        <w:t>збірника наукових праць «Педагогічний альманах»</w:t>
      </w:r>
      <w:r>
        <w:rPr>
          <w:rFonts w:ascii="Times New Roman" w:eastAsia="Times New Roman" w:hAnsi="Times New Roman" w:cs="Times New Roman"/>
          <w:color w:val="000000"/>
          <w:sz w:val="24"/>
          <w:szCs w:val="24"/>
        </w:rPr>
        <w:t xml:space="preserve"> </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КВНЗ «Херсонська академія неперервної освіти»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(затверджений МОН України як фахове наукове видання з педагогічних наук, у якому публікуються основні результати дисертаційних робіт, </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наказ Міністерства освіти і науки України від 24.09.2020 № 1188.)</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Збірнику наукових праць присвоєно </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Міжнародний стандарт</w:t>
      </w:r>
      <w:r>
        <w:rPr>
          <w:rFonts w:ascii="Times New Roman" w:eastAsia="Times New Roman" w:hAnsi="Times New Roman" w:cs="Times New Roman"/>
          <w:b/>
          <w:color w:val="000000"/>
          <w:sz w:val="24"/>
          <w:szCs w:val="24"/>
          <w:highlight w:val="white"/>
        </w:rPr>
        <w:t xml:space="preserve">ний серійний номер ISSN 2616-5597 </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xml:space="preserve">Сайт видання: </w:t>
      </w:r>
      <w:hyperlink r:id="rId9">
        <w:r>
          <w:rPr>
            <w:rFonts w:ascii="Times New Roman" w:eastAsia="Times New Roman" w:hAnsi="Times New Roman" w:cs="Times New Roman"/>
            <w:b/>
            <w:color w:val="0000FF"/>
            <w:sz w:val="24"/>
            <w:szCs w:val="24"/>
            <w:highlight w:val="white"/>
            <w:u w:val="single"/>
          </w:rPr>
          <w:t>http://pedalmanac.site/index.php/main</w:t>
        </w:r>
      </w:hyperlink>
      <w:r>
        <w:rPr>
          <w:rFonts w:ascii="Times New Roman" w:eastAsia="Times New Roman" w:hAnsi="Times New Roman" w:cs="Times New Roman"/>
          <w:i/>
          <w:color w:val="000000"/>
          <w:sz w:val="24"/>
          <w:szCs w:val="24"/>
          <w:highlight w:val="white"/>
        </w:rPr>
        <w:t xml:space="preserve"> </w:t>
      </w:r>
    </w:p>
    <w:p w:rsidR="00274C1E" w:rsidRDefault="00274C1E">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Матеріали статті мають бути представлені у друкованому вигляді обсягом 10-15 сторінок формату А-4 в двох примірниках та електронному варіанті. Мова друку: українська, російська, англійська. Електронний варіант виконувати в редакторові Word </w:t>
      </w:r>
      <w:proofErr w:type="spellStart"/>
      <w:r>
        <w:rPr>
          <w:rFonts w:ascii="Times New Roman" w:eastAsia="Times New Roman" w:hAnsi="Times New Roman" w:cs="Times New Roman"/>
          <w:color w:val="000000"/>
          <w:sz w:val="22"/>
          <w:szCs w:val="22"/>
        </w:rPr>
        <w:t>for</w:t>
      </w:r>
      <w:proofErr w:type="spellEnd"/>
      <w:r>
        <w:rPr>
          <w:rFonts w:ascii="Times New Roman" w:eastAsia="Times New Roman" w:hAnsi="Times New Roman" w:cs="Times New Roman"/>
          <w:color w:val="000000"/>
          <w:sz w:val="22"/>
          <w:szCs w:val="22"/>
        </w:rPr>
        <w:t xml:space="preserve"> Windows шриф</w:t>
      </w:r>
      <w:r>
        <w:rPr>
          <w:rFonts w:ascii="Times New Roman" w:eastAsia="Times New Roman" w:hAnsi="Times New Roman" w:cs="Times New Roman"/>
          <w:color w:val="000000"/>
          <w:sz w:val="22"/>
          <w:szCs w:val="22"/>
        </w:rPr>
        <w:t xml:space="preserve">том </w:t>
      </w:r>
      <w:proofErr w:type="spellStart"/>
      <w:r>
        <w:rPr>
          <w:rFonts w:ascii="Times New Roman" w:eastAsia="Times New Roman" w:hAnsi="Times New Roman" w:cs="Times New Roman"/>
          <w:color w:val="000000"/>
          <w:sz w:val="22"/>
          <w:szCs w:val="22"/>
        </w:rPr>
        <w:t>Times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New</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Roman</w:t>
      </w:r>
      <w:proofErr w:type="spellEnd"/>
      <w:r>
        <w:rPr>
          <w:rFonts w:ascii="Times New Roman" w:eastAsia="Times New Roman" w:hAnsi="Times New Roman" w:cs="Times New Roman"/>
          <w:color w:val="000000"/>
          <w:sz w:val="22"/>
          <w:szCs w:val="22"/>
        </w:rPr>
        <w:t xml:space="preserve"> інтервалом 1,5, розмір шрифту 14 у форматі RTF. Розміри берегів: зліва – 30 мм, справа – 20 мм,  верхній і нижній – по 20 мм. Абзацний відступ: 1,25. </w:t>
      </w: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Статті приймаються обов’язково з рецензією доктора педагогічних наук. </w:t>
      </w: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Усі матеріали </w:t>
      </w:r>
      <w:r>
        <w:rPr>
          <w:rFonts w:ascii="Times New Roman" w:eastAsia="Times New Roman" w:hAnsi="Times New Roman" w:cs="Times New Roman"/>
          <w:color w:val="000000"/>
          <w:sz w:val="22"/>
          <w:szCs w:val="22"/>
        </w:rPr>
        <w:t>перевіряються на наявність плагіату та рецензуються членами редакційної колегії. За результатами рецензування редакційна колегія залишає за собою право редагувати та скорочувати матеріали, відхиляти статті, що не відповідають зазначеним вимогам, або поверт</w:t>
      </w:r>
      <w:r>
        <w:rPr>
          <w:rFonts w:ascii="Times New Roman" w:eastAsia="Times New Roman" w:hAnsi="Times New Roman" w:cs="Times New Roman"/>
          <w:color w:val="000000"/>
          <w:sz w:val="22"/>
          <w:szCs w:val="22"/>
        </w:rPr>
        <w:t>ати їх на доопрацювання. Редакційна колегія не надає коментарів з приводу свого рішення щодо публікації статей і не веде з авторами переписку з цього приводу. Автори статей несуть відповідальність за зміст і достовірність поданих матеріалів. Редакція прийм</w:t>
      </w:r>
      <w:r>
        <w:rPr>
          <w:rFonts w:ascii="Times New Roman" w:eastAsia="Times New Roman" w:hAnsi="Times New Roman" w:cs="Times New Roman"/>
          <w:color w:val="000000"/>
          <w:sz w:val="22"/>
          <w:szCs w:val="22"/>
        </w:rPr>
        <w:t xml:space="preserve">ає до друку статті, що раніше не були опубліковані. </w:t>
      </w:r>
    </w:p>
    <w:p w:rsidR="00274C1E" w:rsidRDefault="00274C1E">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2"/>
          <w:szCs w:val="22"/>
        </w:rPr>
      </w:pPr>
    </w:p>
    <w:p w:rsidR="00274C1E" w:rsidRDefault="00FA5CA9">
      <w:pPr>
        <w:pStyle w:val="normal"/>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Оформлення статті здійснювати наступним чином:</w:t>
      </w:r>
    </w:p>
    <w:p w:rsidR="00274C1E" w:rsidRDefault="00FA5CA9">
      <w:pPr>
        <w:pStyle w:val="normal"/>
        <w:pBdr>
          <w:top w:val="nil"/>
          <w:left w:val="nil"/>
          <w:bottom w:val="nil"/>
          <w:right w:val="nil"/>
          <w:between w:val="nil"/>
        </w:pBdr>
        <w:spacing w:line="276" w:lineRule="auto"/>
        <w:ind w:firstLine="70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УДК ; прізвище та ініціали, назва статті, анотація (1800 знаків із пропусками) українською мовою), ключові слова (8-10 слів).</w:t>
      </w:r>
    </w:p>
    <w:p w:rsidR="00274C1E" w:rsidRDefault="00FA5CA9">
      <w:pPr>
        <w:pStyle w:val="normal"/>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Текст статті </w:t>
      </w: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Текст статті повинен відповідати вимогам до фахових видань, внесених до переліків ВАК України (постанова ВАК України від 15.01.2003 р. № 7-05/1), і мати такі елементи: постановка проблеми у загальному вигляді та її зв’язок із важливими науковими чи практич</w:t>
      </w:r>
      <w:r>
        <w:rPr>
          <w:rFonts w:ascii="Times New Roman" w:eastAsia="Times New Roman" w:hAnsi="Times New Roman" w:cs="Times New Roman"/>
          <w:b/>
          <w:color w:val="000000"/>
          <w:sz w:val="22"/>
          <w:szCs w:val="22"/>
        </w:rPr>
        <w:t>ними завданнями; аналіз основних досліджень і публікацій, у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 формулювання цілей статті (по</w:t>
      </w:r>
      <w:r>
        <w:rPr>
          <w:rFonts w:ascii="Times New Roman" w:eastAsia="Times New Roman" w:hAnsi="Times New Roman" w:cs="Times New Roman"/>
          <w:b/>
          <w:color w:val="000000"/>
          <w:sz w:val="22"/>
          <w:szCs w:val="22"/>
        </w:rPr>
        <w:t>становка завдання); виклад основного матеріалу дослідження з повним обґрунтуванням отриманих наукових результатів; висновки з даного дослідження й перспективи подальших розвідок у даному напрямку.</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p w:rsidR="00274C1E" w:rsidRDefault="00FA5CA9">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Список літератури (</w:t>
      </w:r>
      <w:r>
        <w:rPr>
          <w:rFonts w:ascii="Times New Roman" w:eastAsia="Times New Roman" w:hAnsi="Times New Roman" w:cs="Times New Roman"/>
          <w:b/>
          <w:color w:val="000000"/>
          <w:sz w:val="22"/>
          <w:szCs w:val="22"/>
        </w:rPr>
        <w:t>не менше 5 джерел, оформлених відповідно вимог ДСТУ 8302:2015</w:t>
      </w:r>
      <w:r>
        <w:rPr>
          <w:rFonts w:ascii="Times New Roman" w:eastAsia="Times New Roman" w:hAnsi="Times New Roman" w:cs="Times New Roman"/>
          <w:color w:val="000000"/>
          <w:sz w:val="22"/>
          <w:szCs w:val="22"/>
        </w:rPr>
        <w:t xml:space="preserve"> (додаються окремо) розміщується через рядок після тексту статті після слова «</w:t>
      </w:r>
      <w:r>
        <w:rPr>
          <w:rFonts w:ascii="Times New Roman" w:eastAsia="Times New Roman" w:hAnsi="Times New Roman" w:cs="Times New Roman"/>
          <w:b/>
          <w:color w:val="000000"/>
          <w:sz w:val="22"/>
          <w:szCs w:val="22"/>
        </w:rPr>
        <w:t>Література</w:t>
      </w:r>
      <w:r>
        <w:rPr>
          <w:rFonts w:ascii="Times New Roman" w:eastAsia="Times New Roman" w:hAnsi="Times New Roman" w:cs="Times New Roman"/>
          <w:color w:val="000000"/>
          <w:sz w:val="22"/>
          <w:szCs w:val="22"/>
        </w:rPr>
        <w:t>» в алфавітному порядку. Бажано, щоб у списку літератури були представлені джерела, опубліковані раніше у з</w:t>
      </w:r>
      <w:r>
        <w:rPr>
          <w:rFonts w:ascii="Times New Roman" w:eastAsia="Times New Roman" w:hAnsi="Times New Roman" w:cs="Times New Roman"/>
          <w:color w:val="000000"/>
          <w:sz w:val="22"/>
          <w:szCs w:val="22"/>
        </w:rPr>
        <w:t>бірнику наукових праць «Педагогічний альманах».</w:t>
      </w:r>
    </w:p>
    <w:p w:rsidR="00274C1E" w:rsidRDefault="00FA5CA9">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Більшість джерел мають бути надруковані в останні 5 років, тобто відображати сучасний стан наукових досліджень.</w:t>
      </w:r>
    </w:p>
    <w:p w:rsidR="00274C1E" w:rsidRDefault="00FA5CA9">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Забороняється цитування та внесення до «Списку використаних джерел» праць, які опубліковані росі</w:t>
      </w:r>
      <w:r>
        <w:rPr>
          <w:rFonts w:ascii="Times New Roman" w:eastAsia="Times New Roman" w:hAnsi="Times New Roman" w:cs="Times New Roman"/>
          <w:color w:val="000000"/>
          <w:sz w:val="22"/>
          <w:szCs w:val="22"/>
        </w:rPr>
        <w:t>йською мовою та джерел іншими мовами, якщо вони опубліковані на території Росії та Білорусі.</w:t>
      </w:r>
    </w:p>
    <w:p w:rsidR="00274C1E" w:rsidRDefault="00FA5CA9">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Через один рядок після списку використаних джерел розміщується «</w:t>
      </w:r>
      <w:proofErr w:type="spellStart"/>
      <w:r>
        <w:rPr>
          <w:rFonts w:ascii="Times New Roman" w:eastAsia="Times New Roman" w:hAnsi="Times New Roman" w:cs="Times New Roman"/>
          <w:color w:val="000000"/>
          <w:sz w:val="22"/>
          <w:szCs w:val="22"/>
        </w:rPr>
        <w:t>References</w:t>
      </w:r>
      <w:proofErr w:type="spellEnd"/>
      <w:r>
        <w:rPr>
          <w:rFonts w:ascii="Times New Roman" w:eastAsia="Times New Roman" w:hAnsi="Times New Roman" w:cs="Times New Roman"/>
          <w:color w:val="000000"/>
          <w:sz w:val="22"/>
          <w:szCs w:val="22"/>
        </w:rPr>
        <w:t xml:space="preserve">» (оформлювати відповідно вимог Стилю американської психологічної асоціації (APA </w:t>
      </w:r>
      <w:proofErr w:type="spellStart"/>
      <w:r>
        <w:rPr>
          <w:rFonts w:ascii="Times New Roman" w:eastAsia="Times New Roman" w:hAnsi="Times New Roman" w:cs="Times New Roman"/>
          <w:color w:val="000000"/>
          <w:sz w:val="22"/>
          <w:szCs w:val="22"/>
        </w:rPr>
        <w:t>style</w:t>
      </w:r>
      <w:proofErr w:type="spellEnd"/>
      <w:r>
        <w:rPr>
          <w:rFonts w:ascii="Times New Roman" w:eastAsia="Times New Roman" w:hAnsi="Times New Roman" w:cs="Times New Roman"/>
          <w:color w:val="000000"/>
          <w:sz w:val="22"/>
          <w:szCs w:val="22"/>
        </w:rPr>
        <w:t>)).</w:t>
      </w:r>
    </w:p>
    <w:p w:rsidR="00274C1E" w:rsidRDefault="00FA5CA9">
      <w:pPr>
        <w:pStyle w:val="normal"/>
        <w:keepNext/>
        <w:pBdr>
          <w:top w:val="nil"/>
          <w:left w:val="nil"/>
          <w:bottom w:val="nil"/>
          <w:right w:val="nil"/>
          <w:between w:val="nil"/>
        </w:pBdr>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Прізвище та ініціали, назва статті, анотація англійською мовою (1800 знаків із пропусками) та ключові слова (8-10 слів). Зразок оформлення статті представлено нижче.</w:t>
      </w:r>
    </w:p>
    <w:p w:rsidR="00274C1E" w:rsidRDefault="00274C1E">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Бажаючим подати матеріали до збірника наукових праць «Педагогічний альманах» необхідно також представити відомості про авторів статті (прізвище, ім’я, по батькові, місце роботи (навчання), посада, вчений ступінь та звання, адреса, контактні телефони тощо).</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999999"/>
          <w:sz w:val="22"/>
          <w:szCs w:val="22"/>
        </w:rPr>
        <w:t xml:space="preserve"> </w:t>
      </w:r>
    </w:p>
    <w:p w:rsidR="00274C1E" w:rsidRDefault="00274C1E">
      <w:pPr>
        <w:pStyle w:val="normal"/>
        <w:pBdr>
          <w:top w:val="nil"/>
          <w:left w:val="nil"/>
          <w:bottom w:val="nil"/>
          <w:right w:val="nil"/>
          <w:between w:val="nil"/>
        </w:pBdr>
        <w:spacing w:after="200" w:line="276" w:lineRule="auto"/>
        <w:jc w:val="center"/>
        <w:rPr>
          <w:rFonts w:ascii="Garamond" w:eastAsia="Garamond" w:hAnsi="Garamond" w:cs="Garamond"/>
          <w:color w:val="000000"/>
          <w:sz w:val="22"/>
          <w:szCs w:val="22"/>
        </w:rPr>
      </w:pPr>
    </w:p>
    <w:p w:rsidR="00274C1E" w:rsidRDefault="00FA5CA9">
      <w:pPr>
        <w:pStyle w:val="normal"/>
        <w:pBdr>
          <w:top w:val="nil"/>
          <w:left w:val="nil"/>
          <w:bottom w:val="nil"/>
          <w:right w:val="nil"/>
          <w:between w:val="nil"/>
        </w:pBdr>
        <w:spacing w:after="200"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_________________ </w:t>
      </w:r>
    </w:p>
    <w:p w:rsidR="00274C1E" w:rsidRDefault="00FA5CA9">
      <w:pPr>
        <w:pStyle w:val="normal"/>
        <w:pageBreakBefore/>
        <w:pBdr>
          <w:top w:val="nil"/>
          <w:left w:val="nil"/>
          <w:bottom w:val="nil"/>
          <w:right w:val="nil"/>
          <w:between w:val="nil"/>
        </w:pBdr>
        <w:spacing w:after="200" w:line="276" w:lineRule="auto"/>
        <w:jc w:val="right"/>
        <w:rPr>
          <w:rFonts w:ascii="Garamond" w:eastAsia="Garamond" w:hAnsi="Garamond" w:cs="Garamond"/>
          <w:color w:val="000000"/>
          <w:sz w:val="22"/>
          <w:szCs w:val="22"/>
        </w:rPr>
      </w:pPr>
      <w:r>
        <w:rPr>
          <w:rFonts w:ascii="Garamond" w:eastAsia="Garamond" w:hAnsi="Garamond" w:cs="Garamond"/>
          <w:b/>
          <w:color w:val="000000"/>
          <w:sz w:val="22"/>
          <w:szCs w:val="22"/>
        </w:rPr>
        <w:lastRenderedPageBreak/>
        <w:t>Додаток Б</w:t>
      </w:r>
    </w:p>
    <w:p w:rsidR="00274C1E" w:rsidRDefault="00274C1E">
      <w:pPr>
        <w:pStyle w:val="normal"/>
        <w:pBdr>
          <w:top w:val="nil"/>
          <w:left w:val="nil"/>
          <w:bottom w:val="nil"/>
          <w:right w:val="nil"/>
          <w:between w:val="nil"/>
        </w:pBdr>
        <w:jc w:val="center"/>
        <w:rPr>
          <w:rFonts w:ascii="Garamond" w:eastAsia="Garamond" w:hAnsi="Garamond" w:cs="Garamond"/>
          <w:color w:val="000000"/>
          <w:sz w:val="24"/>
          <w:szCs w:val="24"/>
        </w:rPr>
      </w:pP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Вимоги </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написання та оформлення </w:t>
      </w:r>
      <w:r>
        <w:rPr>
          <w:rFonts w:ascii="Times New Roman" w:eastAsia="Times New Roman" w:hAnsi="Times New Roman" w:cs="Times New Roman"/>
          <w:b/>
          <w:sz w:val="24"/>
          <w:szCs w:val="24"/>
        </w:rPr>
        <w:t>тез</w:t>
      </w:r>
      <w:r>
        <w:rPr>
          <w:rFonts w:ascii="Times New Roman" w:eastAsia="Times New Roman" w:hAnsi="Times New Roman" w:cs="Times New Roman"/>
          <w:b/>
          <w:color w:val="000000"/>
          <w:sz w:val="24"/>
          <w:szCs w:val="24"/>
        </w:rPr>
        <w:t xml:space="preserve"> доповідей</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учасників</w:t>
      </w:r>
      <w:r>
        <w:rPr>
          <w:rFonts w:ascii="Times New Roman" w:eastAsia="Times New Roman" w:hAnsi="Times New Roman" w:cs="Times New Roman"/>
          <w:b/>
          <w:color w:val="000000"/>
          <w:sz w:val="24"/>
          <w:szCs w:val="24"/>
        </w:rPr>
        <w:t xml:space="preserve"> конференції</w:t>
      </w:r>
      <w:r>
        <w:rPr>
          <w:rFonts w:ascii="Times New Roman" w:eastAsia="Times New Roman" w:hAnsi="Times New Roman" w:cs="Times New Roman"/>
          <w:b/>
          <w:smallCaps/>
          <w:color w:val="000000"/>
          <w:sz w:val="24"/>
          <w:szCs w:val="24"/>
        </w:rPr>
        <w:t xml:space="preserve"> </w:t>
      </w:r>
    </w:p>
    <w:p w:rsidR="00274C1E" w:rsidRDefault="00274C1E">
      <w:pPr>
        <w:pStyle w:val="normal"/>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4"/>
          <w:szCs w:val="24"/>
        </w:rPr>
      </w:pP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w:t>
      </w:r>
      <w:r>
        <w:rPr>
          <w:rFonts w:ascii="Times New Roman" w:eastAsia="Times New Roman" w:hAnsi="Times New Roman" w:cs="Times New Roman"/>
          <w:sz w:val="24"/>
          <w:szCs w:val="24"/>
        </w:rPr>
        <w:t>тез доповідей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сторін</w:t>
      </w:r>
      <w:r>
        <w:rPr>
          <w:rFonts w:ascii="Times New Roman" w:eastAsia="Times New Roman" w:hAnsi="Times New Roman" w:cs="Times New Roman"/>
          <w:sz w:val="24"/>
          <w:szCs w:val="24"/>
        </w:rPr>
        <w:t>ки</w:t>
      </w:r>
      <w:r>
        <w:rPr>
          <w:rFonts w:ascii="Times New Roman" w:eastAsia="Times New Roman" w:hAnsi="Times New Roman" w:cs="Times New Roman"/>
          <w:color w:val="000000"/>
          <w:sz w:val="24"/>
          <w:szCs w:val="24"/>
        </w:rPr>
        <w:t xml:space="preserve"> комп’ютерного набору формату А-4. </w:t>
      </w:r>
      <w:r>
        <w:rPr>
          <w:rFonts w:ascii="Times New Roman" w:eastAsia="Times New Roman" w:hAnsi="Times New Roman" w:cs="Times New Roman"/>
          <w:sz w:val="24"/>
          <w:szCs w:val="24"/>
        </w:rPr>
        <w:t>Текст</w:t>
      </w:r>
      <w:r>
        <w:rPr>
          <w:rFonts w:ascii="Times New Roman" w:eastAsia="Times New Roman" w:hAnsi="Times New Roman" w:cs="Times New Roman"/>
          <w:color w:val="000000"/>
          <w:sz w:val="24"/>
          <w:szCs w:val="24"/>
        </w:rPr>
        <w:t xml:space="preserve"> набирається в редакторі Word (97–2003) шрифтом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xml:space="preserve"> (розмір –14; інтервал – 1,5; поля – по 20 мм). Оформлення </w:t>
      </w:r>
      <w:r>
        <w:rPr>
          <w:rFonts w:ascii="Times New Roman" w:eastAsia="Times New Roman" w:hAnsi="Times New Roman" w:cs="Times New Roman"/>
          <w:sz w:val="24"/>
          <w:szCs w:val="24"/>
        </w:rPr>
        <w:t>тез доповідей</w:t>
      </w:r>
      <w:r>
        <w:rPr>
          <w:rFonts w:ascii="Times New Roman" w:eastAsia="Times New Roman" w:hAnsi="Times New Roman" w:cs="Times New Roman"/>
          <w:color w:val="000000"/>
          <w:sz w:val="24"/>
          <w:szCs w:val="24"/>
        </w:rPr>
        <w:t xml:space="preserve"> (рисунків, таблиць тощо) згідно з вимогами.</w:t>
      </w:r>
    </w:p>
    <w:p w:rsidR="00274C1E" w:rsidRDefault="00274C1E">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Зразок оформлення </w:t>
      </w:r>
      <w:r>
        <w:rPr>
          <w:rFonts w:ascii="Times New Roman" w:eastAsia="Times New Roman" w:hAnsi="Times New Roman" w:cs="Times New Roman"/>
          <w:b/>
          <w:sz w:val="24"/>
          <w:szCs w:val="24"/>
        </w:rPr>
        <w:t>тез доповідей</w:t>
      </w:r>
      <w:r>
        <w:rPr>
          <w:rFonts w:ascii="Times New Roman" w:eastAsia="Times New Roman" w:hAnsi="Times New Roman" w:cs="Times New Roman"/>
          <w:b/>
          <w:color w:val="000000"/>
          <w:sz w:val="24"/>
          <w:szCs w:val="24"/>
        </w:rPr>
        <w:t xml:space="preserve"> </w:t>
      </w:r>
    </w:p>
    <w:p w:rsidR="00274C1E" w:rsidRDefault="00FA5CA9">
      <w:pPr>
        <w:pStyle w:val="normal"/>
        <w:pBdr>
          <w:top w:val="nil"/>
          <w:left w:val="nil"/>
          <w:bottom w:val="nil"/>
          <w:right w:val="nil"/>
          <w:between w:val="nil"/>
        </w:pBdr>
        <w:spacing w:line="276"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Іваненко О.І.</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Управління розвитком професійної компетентності </w:t>
      </w:r>
    </w:p>
    <w:p w:rsidR="00274C1E" w:rsidRDefault="00274C1E">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Текст </w:t>
      </w:r>
      <w:r>
        <w:rPr>
          <w:rFonts w:ascii="Times New Roman" w:eastAsia="Times New Roman" w:hAnsi="Times New Roman" w:cs="Times New Roman"/>
          <w:b/>
          <w:sz w:val="24"/>
          <w:szCs w:val="24"/>
        </w:rPr>
        <w:t>тез доповіді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(актуальність, мета, виклад основного матеріалу, висновки)</w:t>
      </w:r>
    </w:p>
    <w:p w:rsidR="00274C1E" w:rsidRDefault="00FA5CA9">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Література:  </w:t>
      </w:r>
    </w:p>
    <w:p w:rsidR="00274C1E" w:rsidRDefault="00FA5CA9">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1. Іванов О. В.</w:t>
      </w:r>
      <w:r>
        <w:rPr>
          <w:rFonts w:ascii="Times New Roman" w:eastAsia="Times New Roman" w:hAnsi="Times New Roman" w:cs="Times New Roman"/>
          <w:color w:val="000000"/>
          <w:sz w:val="24"/>
          <w:szCs w:val="24"/>
        </w:rPr>
        <w:t xml:space="preserve"> Соціально-педагогічна робота з молоддю: </w:t>
      </w:r>
      <w:proofErr w:type="spellStart"/>
      <w:r>
        <w:rPr>
          <w:rFonts w:ascii="Times New Roman" w:eastAsia="Times New Roman" w:hAnsi="Times New Roman" w:cs="Times New Roman"/>
          <w:color w:val="000000"/>
          <w:sz w:val="24"/>
          <w:szCs w:val="24"/>
        </w:rPr>
        <w:t>теоретико-методичні</w:t>
      </w:r>
      <w:proofErr w:type="spellEnd"/>
      <w:r>
        <w:rPr>
          <w:rFonts w:ascii="Times New Roman" w:eastAsia="Times New Roman" w:hAnsi="Times New Roman" w:cs="Times New Roman"/>
          <w:color w:val="000000"/>
          <w:sz w:val="24"/>
          <w:szCs w:val="24"/>
        </w:rPr>
        <w:t xml:space="preserve"> основи : монографія. О. В. Іванов. Київ : Наук. світ, 2011. 304 с.</w:t>
      </w:r>
    </w:p>
    <w:p w:rsidR="00274C1E" w:rsidRDefault="00274C1E">
      <w:pPr>
        <w:pStyle w:val="normal"/>
        <w:pBdr>
          <w:top w:val="nil"/>
          <w:left w:val="nil"/>
          <w:bottom w:val="nil"/>
          <w:right w:val="nil"/>
          <w:between w:val="nil"/>
        </w:pBdr>
        <w:spacing w:after="200" w:line="276" w:lineRule="auto"/>
        <w:rPr>
          <w:color w:val="000000"/>
          <w:sz w:val="22"/>
          <w:szCs w:val="22"/>
        </w:rPr>
      </w:pPr>
    </w:p>
    <w:sectPr w:rsidR="00274C1E" w:rsidSect="00274C1E">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37AE"/>
    <w:multiLevelType w:val="multilevel"/>
    <w:tmpl w:val="9FA4C472"/>
    <w:lvl w:ilvl="0">
      <w:start w:val="5"/>
      <w:numFmt w:val="bullet"/>
      <w:lvlText w:val="-"/>
      <w:lvlJc w:val="left"/>
      <w:pPr>
        <w:ind w:left="1080" w:hanging="360"/>
      </w:pPr>
      <w:rPr>
        <w:rFonts w:ascii="Times New Roman" w:eastAsia="Times New Roman" w:hAnsi="Times New Roman" w:cs="Times New Roman"/>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570E7B2A"/>
    <w:multiLevelType w:val="multilevel"/>
    <w:tmpl w:val="16B0D770"/>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4C1E"/>
    <w:rsid w:val="00274C1E"/>
    <w:rsid w:val="00741286"/>
    <w:rsid w:val="00FA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74C1E"/>
    <w:pPr>
      <w:keepNext/>
      <w:keepLines/>
      <w:spacing w:before="480" w:after="120"/>
      <w:outlineLvl w:val="0"/>
    </w:pPr>
    <w:rPr>
      <w:b/>
      <w:sz w:val="48"/>
      <w:szCs w:val="48"/>
    </w:rPr>
  </w:style>
  <w:style w:type="paragraph" w:styleId="2">
    <w:name w:val="heading 2"/>
    <w:basedOn w:val="normal"/>
    <w:next w:val="normal"/>
    <w:rsid w:val="00274C1E"/>
    <w:pPr>
      <w:keepNext/>
      <w:keepLines/>
      <w:spacing w:before="360" w:after="80"/>
      <w:outlineLvl w:val="1"/>
    </w:pPr>
    <w:rPr>
      <w:b/>
      <w:sz w:val="36"/>
      <w:szCs w:val="36"/>
    </w:rPr>
  </w:style>
  <w:style w:type="paragraph" w:styleId="3">
    <w:name w:val="heading 3"/>
    <w:basedOn w:val="normal"/>
    <w:next w:val="normal"/>
    <w:rsid w:val="00274C1E"/>
    <w:pPr>
      <w:keepNext/>
      <w:keepLines/>
      <w:spacing w:before="280" w:after="80"/>
      <w:outlineLvl w:val="2"/>
    </w:pPr>
    <w:rPr>
      <w:b/>
      <w:sz w:val="28"/>
      <w:szCs w:val="28"/>
    </w:rPr>
  </w:style>
  <w:style w:type="paragraph" w:styleId="4">
    <w:name w:val="heading 4"/>
    <w:basedOn w:val="normal"/>
    <w:next w:val="normal"/>
    <w:rsid w:val="00274C1E"/>
    <w:pPr>
      <w:keepNext/>
      <w:keepLines/>
      <w:spacing w:before="240" w:after="40"/>
      <w:outlineLvl w:val="3"/>
    </w:pPr>
    <w:rPr>
      <w:b/>
      <w:sz w:val="24"/>
      <w:szCs w:val="24"/>
    </w:rPr>
  </w:style>
  <w:style w:type="paragraph" w:styleId="5">
    <w:name w:val="heading 5"/>
    <w:basedOn w:val="normal"/>
    <w:next w:val="normal"/>
    <w:rsid w:val="00274C1E"/>
    <w:pPr>
      <w:keepNext/>
      <w:keepLines/>
      <w:spacing w:before="220" w:after="40"/>
      <w:outlineLvl w:val="4"/>
    </w:pPr>
    <w:rPr>
      <w:b/>
      <w:sz w:val="22"/>
      <w:szCs w:val="22"/>
    </w:rPr>
  </w:style>
  <w:style w:type="paragraph" w:styleId="6">
    <w:name w:val="heading 6"/>
    <w:basedOn w:val="normal"/>
    <w:next w:val="normal"/>
    <w:rsid w:val="00274C1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74C1E"/>
  </w:style>
  <w:style w:type="table" w:customStyle="1" w:styleId="TableNormal">
    <w:name w:val="Table Normal"/>
    <w:rsid w:val="00274C1E"/>
    <w:tblPr>
      <w:tblCellMar>
        <w:top w:w="0" w:type="dxa"/>
        <w:left w:w="0" w:type="dxa"/>
        <w:bottom w:w="0" w:type="dxa"/>
        <w:right w:w="0" w:type="dxa"/>
      </w:tblCellMar>
    </w:tblPr>
  </w:style>
  <w:style w:type="paragraph" w:styleId="a3">
    <w:name w:val="Title"/>
    <w:basedOn w:val="normal"/>
    <w:next w:val="normal"/>
    <w:rsid w:val="00274C1E"/>
    <w:pPr>
      <w:keepNext/>
      <w:keepLines/>
      <w:spacing w:before="480" w:after="120"/>
    </w:pPr>
    <w:rPr>
      <w:b/>
      <w:sz w:val="72"/>
      <w:szCs w:val="72"/>
    </w:rPr>
  </w:style>
  <w:style w:type="paragraph" w:styleId="a4">
    <w:name w:val="Subtitle"/>
    <w:basedOn w:val="normal"/>
    <w:next w:val="normal"/>
    <w:rsid w:val="00274C1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fedra.vip@academy.ks.ua" TargetMode="External"/><Relationship Id="rId3" Type="http://schemas.openxmlformats.org/officeDocument/2006/relationships/settings" Target="settings.xml"/><Relationship Id="rId7" Type="http://schemas.openxmlformats.org/officeDocument/2006/relationships/hyperlink" Target="http://surl.li/lyy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edra.vip@academy.ks.ua" TargetMode="External"/><Relationship Id="rId11" Type="http://schemas.openxmlformats.org/officeDocument/2006/relationships/theme" Target="theme/theme1.xml"/><Relationship Id="rId5" Type="http://schemas.openxmlformats.org/officeDocument/2006/relationships/hyperlink" Target="https://forms.gle/QEbfRwkV6dYj2w4p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almanac.site/index.php/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7705</Characters>
  <Application>Microsoft Office Word</Application>
  <DocSecurity>0</DocSecurity>
  <Lines>64</Lines>
  <Paragraphs>18</Paragraphs>
  <ScaleCrop>false</ScaleCrop>
  <Company>Reanimator Extreme Edition</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2023-10-17T12:41:00Z</dcterms:created>
  <dcterms:modified xsi:type="dcterms:W3CDTF">2023-10-17T12:41:00Z</dcterms:modified>
</cp:coreProperties>
</file>